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b w:val="1"/>
          <w:rtl w:val="0"/>
        </w:rPr>
        <w:t xml:space="preserve">1. Общие положения</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1.1 Предметом регулирования настоящей Политики конфиденциальности (далее – «Политика») являются отношения между </w:t>
      </w:r>
      <w:r w:rsidDel="00000000" w:rsidR="00000000" w:rsidRPr="00000000">
        <w:rPr>
          <w:rFonts w:ascii="Arial" w:cs="Arial" w:eastAsia="Arial" w:hAnsi="Arial"/>
          <w:rtl w:val="0"/>
        </w:rPr>
        <w:t xml:space="preserve">ООО «МЭЙК ТРУ» ОГРН 1197746655358 (далее именуемое «Кружок»- или «Компания»), которое является правообладателем сервиса «Кружок» (далее – «Сервис»), доступного через сайт www.kitchenhub.club, в том числе мобильную версию сайта www.kitchenhub.club  (далее – «Сайт»), и иными способами, определяемыми Компанией, и Вами (физическим лицом пользователем сети Интернет), далее «Пользователь», по поводу обработки информации о Пользователе, включая персональные данные, в процессе использования таким лицом Сервиса (далее – «Информация»). Настоящая Политика размещена по адресу: www..kitchenhub.club</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1.2 Отношения, связанные с обработкой информации, включая, но не ограничивая сбор, использование, хранение, распространение и защиту информации о Пользователях Сервиса, регулируются настоящей Политикой, и иными правилами, размещёнными на Сайте, а также действующим законодательством Российской Федерации. Перед тем как начать использование Сервиса Пользователь обязан ознакомиться с настоящей Политикой, а также со всеми другими применимыми правилами.</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1.3 При регистрации, каждом доступе и/или фактическом использовании Сервиса, Пользователь соглашается с условиями настоящей Политики, в редакции, которая действовала на момент фактического использования Сервиса.</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2. Состав Информации</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2.1 Обрабатываемая Компанией Информация о Пользователях, включает в себя:</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2.1.1 Учетные данные, под которым понимаются:</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(а) данные о Пользователе, предоставляемые Пользователем для создания аккаунта в процессе регистрации в Сервисе;</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(б) дополнительная информация, заполняемая Пользователем при редактировании сведений в аккаунте в процессе использования Сервиса;</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(в) данные, дополнительно предоставляемые Пользователем по запросу Компании в целях исполнения Компанией обязательств перед Пользователем, вытекающих из соглашения о предоставлении Сервиса, например, имя, фамилия, дата рождения, пол, номер мобильного телефона, адрес и т.п.;</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(г) данные о заказе и составе заказа, обрабатываемые в совокупности с персональными данными Пользователя;</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Полученные Компанией Учетные данные в объеме, необходимом и достаточном для их отнесения в соответствии с действующим законодательством Российской Федерации к персональным данным, обрабатываются в Компании как персональные данные на условиях настоящей Политики.</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2.1.2 Иные данные, не являющиеся персональными данными, необходимые для функционирования Сервиса, а именно:</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(а) данные о технических средствах (устройствах), технологическом взаимодействии с Сервисом (в т.ч. IP-адрес хоста, вид операционной системы Пользователя, тип браузера, географическое положение, поставщик услуг Интернета);</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(б) информация, автоматически получаемая при доступе к Сервису с использованием закладок (cookies);</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(в) информация, создаваемая пользователями в Сервисе вне раздела редактирования сведений в аккаунте;</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(г) обобщенная аналитическая информация об использовании интернет-сервисов.</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2.2 В таблице ниже более подробно указан перечень Информации, которая обрабатываются Компанией в целях исполнения соглашения с Пользователями:</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Общая для всех платформ </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Учетные данные (персональные данные), а именно:</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1) Данные о Пользователе, предоставляемые Пользователем для создания аккаунта в процессе регистрации в Сервисе: имя, телефон, адрес электронной почты;</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2) Дополнительная информация, заполняемая Пользователем при редактировании своего аккаунта в процессе использования Сервиса: адрес доставки;</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3) Данные, дополнительно предоставляемые Пользователем по запросу Компании (сведения, указанные Пользователем в аккаунте, как например, имя и фамилия, адрес электронной почты, номер телефона).</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Исполнение соглашения с Пользователем, в частности для предоставления доступа к Сервису, для управления Сервисом, для подтверждения принадлежности аккаунта в Сервисе заявителю, обратившемуся с запросом о восстановлении доступа к аккаунту.</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При использовании Сайта</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Иные данные (не персональные данные), а именно:</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4) технические данные, получаемые при доступе к Сайту, включающие в себя данные о технических средствах (устройствах), технологическом взаимодействии с Сайтом (IP-адрес хоста, вид операционной системы Пользователя, тип браузера, географическое положение, поставщик услуг Интернета, и последующих действиях Пользователя на Сайте.</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5) информация, автоматически получаемая при доступе к сервису с использованием закладок (cookies): авторизационный токен;</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6) информация об активности Пользователя во время использования Сайта, в том числе, клики и переходы в рамках интерфейса Сайта.</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Исполнение соглашения с Пользователем, в частности для управления Сервисом, для улучшения работы и персонализации Сервиса.</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2.3 Компания не проверяет предоставленные Пользователем Учетные данные и не может судить об их достоверности, а также о том, обладает ли Пользователь достаточной правоспособностью для предоставления Учёных данных. Тем не менее Компания исходит из того, что Пользователь предоставляет достоверные и достаточные Учетные данные, своевременно обновляет их, а также достиг допустимого возраста использования Сервиса в соответствии с применимым законодательством РФ.</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2.4 Компания не несет ответственности за сведения, предоставленные Пользователем в Сервисе в общедоступной форме.</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2.5 Компания вправе осуществлять записи телефонных разговоров с Пользователем. При этом Компания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соответствие с п. 4 ст. 16 Федерального закона «Об информации, информационных технологиях и защите информации».</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2.6 Компания имеет право отправлять Пользователю от своего имени самостоятельно или с привлечением технических партнеров информационные, в том числе сервисные и рекламные сообщения, на электронную почту Пользователя, мобильный телефон (смс, телефонные звонки) или через используемые им сервисы партнеров «Кружок»  (социальные сети, мессенджеры и иные). Сервисные сообщения, информирующие Пользователя о заказе и этапах его обработки, отправляются автоматически и не могут быть отклонены Пользователем.</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Пользователь вправе отказаться от получения рекламных сообщений после создания аккаунта Пользователя на Сайте путем редактирования аккаунта Пользователя (на сайте в разделе «Профиль» либо путем обращения Пользователя в отдел поддержки клиентов сервиса «Кружок»</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3. Условия обработки Информации</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3.1 Обработка Информации о Пользователях осуществляется Компанией в соответствии со следующими принципами:</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3.1.1 законности целей и способов обработки Информации;</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3.1.2 добросовестности Компании;</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3.1.3 соответствия целей обработки Информации целям, заранее определенным и заявленным при ее сборе, а также полномочиям Компании;</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3.1.4 соответствия объема и характера обрабатываемой Информации, способов ее обработки целям обработки Информации;</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3.1.5 недопустимости объединения созданных для несовместимых между собой целей баз данных, содержащих Информацию Пользователей.</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3.2 Цели обработки Информации</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Компания осуществляет обработку Учетных данных (в том числе персональных данных) и Иных данных Пользователей Сервиса в целях исполнения заключенного с Пользователями соглашения по предоставлению Сервиса.</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3.3 Сбор Информации</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Сбор Учетных данных Пользователя осуществляется при его регистрации в Сервисе путем заполнения Пользователем регистрационной формы или иными доступными способами, или иного сервиса третьего лица, а также в дальнейшем при редактировании Пользователем ранее предоставленной информации либо при дополнении по своей инициативе Учетных данных (если применимо) с помощью инструментария Сервиса.</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Сбор Иных данных осуществляется Компанией самостоятельно в процессе использования Пользователем Сервиса. В ряде случаев сбор Иных данных Пользователя начинается с момента получения Пользователем доступа к Сервису (например, при загрузке интернет-страницы или запуске приложения) до момента его регистрации в соответствующем Сервисе.</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3.4 Обработка и Передача Информации</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Учетные и Иные данные Пользователей не передаются каким-либо третьим лицам, за исключением случаев, прямо предусмотренных настоящей Политикой, а также иными применимыми правилами, а также применимым законодательством РФ. В частности, Учетные и Иные данные Пользователей могут передаваться по запросу государственных органов (органов местного самоуправления) в порядке, предусмотренном применимым законодательством.</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Компания вправе осуществлять трансграничную передачу Учетных и Иных данных Пользователей третьим лицам для целей исполнения соглашения по предоставлению Сервиса Пользователям, в том числе при обработке отзывов, жалоб, запросов Пользователей, связанных с исполнением соглашения о предоставлении Сервиса Компанией. Трансграничная передача осуществляется Компанией с соблюдением законодательства РФ о персональных данных.</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В целях предоставления качественных, многофункциональных, удобных в использовании и ориентированных на персональные потребности и интересы Пользователей услуг в рамках Сервиса, Компания развивает, совершенствует, оптимизирует текущий и внедряет новый функционал сервисов (информационного, коммуникационного, рекламного, образовательного, развлекательного и иного характера), а также сервисов, повышающих качество обслуживания Пользователей при оказании Пользовательских услуг, являющихся неотъемлемой частью соглашения по предоставлению Сервиса Пользователем в том числе с участием аффилированных лиц и/или партнеров.</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Принимая во внимание изложенное, а также учитывая соблюдение Компанией целей обработки, указанных в п. 3.2 настоящей Политики, Пользователь соглашается и поручает Компании осуществлять, а также поручать аффилированным лицам и/или партнерам осуществлять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Иных данных Пользователя, включая результаты их автоматизированной обработки, в том числе в виде целочисленных и/или текстовых значений и идентификаторов, передачу, в том числе трансграничную передачу Учетных и Иных данных аффилированным лицам и/или партнерам во исполнение такого поручения на обработку, а также осуществлять сбор (получение) от аффилированных лиц и/или партнеров и совместную обработку Учетных и Иных данных Пользователя.</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Применительно к настоящему пункту Политики, под аффилированными лицами и партнерами понимаются лица, обеспечивающие исполнение договорных обязательств Компании перед Пользователями и/или лица, оказывающие самостоятельные услуги Пользователям и обеспечивающие, в целях реализации заключенных с Компанией соглашений, законные основания обработки данных Пользователей.</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В ряде случаев отдельные функциональные возможности сервисов могут предоставляться не Компанией, а третьими лицами, которые действуют независимо от Компании и не выступают от имени или по поручению Компании. В этом случае Пользователи обязаны самостоятельно ознакомиться с правилами оказания услуг и политикой защиты информации/персональных данных таких третьих лиц до начала использования соответствующих функциональных возможностей сервисов.</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Компания вправе предоставить Пользователю возможность передавать Учетные и Иные данные третьим лицам посредством специальных сервисов и технологий, при условии согласия Пользователя на такую передачу.</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3.5 Хранение Информации</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Учетные и Иные данные пользователей хранятся на территории Российской Федерации, при этом хранение осуществляется исключительно на электронных носителях, а обработка - с использованием автоматизированных систем, за исключением случаев, когда неавтоматизированная обработка Учетных и Иных данных необходима в связи с исполнением требований применимого законодательства.</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3.6 Сроки хранения Информации</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Учетные и Иные данные хранятся Компанией в течение срока действия соглашения с Пользователем о предоставлении соответствующего Сервиса, а после прекращения действия соглашения – в течение срока, необходимого и установленного действующим законодательством Российской Федерации.</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3.7 Прекращение обработки Информации</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При достижении целей обработки Информации Компания прекращает обработку Учетных и Иных данных одним из способов, предусмотренных Федеральным законом «О персональных данных».</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4. Права и обязанности Пользователей при обработке их Информации</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Пользователи вправе:</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4.1 получать бесплатный доступ к информации о себе посредством просмотра аккаунта Пользователя в Сервисе;</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4.2 с помощью инструментария Сервиса установить в отношении информации о себе желаемый уровень конфиденциальности (условия доступа к информации) с учетом функционала Сервиса (если применимо);</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4.3 самостоятельно вносить изменения и исправления в информацию о себе путем редактирования информации в аккаунте Пользователя, при условии, что такие изменения и исправления содержат актуальную и достоверную информацию;</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4.4 удалять информацию о себе путем редактирования информации в аккаунте (если применимо); при этом удаление Пользователем определенной информации о себе из аккаунта Пользователя может привести к невозможности предоставления Пользователю доступа к Сервису.</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4.5 требовать от Компании уточнения информации о Пользователе, ее блокирования или уничтожения в случае, если такая информация являются неполной, устаревшей, недостоверной, необоснованно полученной или не является необходимой для заявленной цели обработки и если функционал Сервиса не позволяет Пользователю самостоятельно удалить такую информацию;</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4.6 на основании запроса получать от Компании информацию, касающуюся обработки информации о Пользователе.</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4.7 осуществить отзыв согласия на обработку персональных данных путем направления соответствующего письменного заявления с просьбой прекратить обслуживание его аккаунта по адресу, указанному в п. 7.2 настоящей Политики.</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b w:val="1"/>
        </w:rPr>
      </w:pPr>
      <w:r w:rsidDel="00000000" w:rsidR="00000000" w:rsidRPr="00000000">
        <w:rPr>
          <w:rFonts w:ascii="Arial" w:cs="Arial" w:eastAsia="Arial" w:hAnsi="Arial"/>
          <w:b w:val="1"/>
          <w:rtl w:val="0"/>
        </w:rPr>
        <w:t xml:space="preserve">5. Меры по защите информации</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5.1 Компания принимает технические и организационно-правовые меры в целях обеспечения защиты информации о Пользователях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5.2 Технические меры безопасности реализованы Компанией с учетом требований применимого законодательства, современного уровня техники, характера обрабатываемой информации и рисков, связанных с ее обработкой.</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Информация обрабатывается преимущественно автоматически без доступа к ней сотрудников и/или подрядчиков Компании. В случае если такой доступ предоставляется сотрудникам или подрядчикам Компании, то только в объеме, необходимом для выполнения такими лицами своих служебных обязанностей или обязанностей по договору с Компанией, при этом на таких лиц возлагается обязанность по соблюдению требований безопасности при осуществлении доступа к Информации. Для защиты и обеспечения конфиденциальности данных все сотрудники/подрядчики соблюдают внутренние правила и процедуры в отношении обработки Информации. Указанные лица также соблюдают все технические и организационные меры безопасности, предусмотренные применимым законодательством и необходимые для защиты Информации о Пользователях.</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6. Ограничение ответственности Компании</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6.1 Компания не несет ответственности за разглашение и распространение Информации о Пользователе третьими лицами в случае, если такие лица получили доступ к указанной Информации в соответствии с выбранным Пользователем настройками уровня конфиденциальности в Сервисе, либо в случае необеспечения Пользователем сохранности устройств и данных, используемых для авторизации в Сервисе.</w:t>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7. Обращения Пользователей</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7.1 Сведения об обрабатываемых Компанией данных, в том числе персональных данных Пользователя, в связи с использованием им соответствующего Сервиса предоставляются Пользователю или его представителю при обращении (запросе).</w:t>
      </w:r>
    </w:p>
    <w:p w:rsidR="00000000" w:rsidDel="00000000" w:rsidP="00000000" w:rsidRDefault="00000000" w:rsidRPr="00000000" w14:paraId="00000057">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7.2 Запросы направляются в письменной форме по адресу места нахождения Компании (Российская Федерация,) или в иной форме, предусмотренной действующим законодательством Российской Федерации.</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7.3 Пользователь вправе отозвать согласие на обработку своих персональных данных путем направления Компании письменного заявления по месту нахождения Компании в соответствии с требованиями действующего законодательства.</w:t>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8. Изменения и дополнения настоящей Политики</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8.1 Настоящая Политика может быть изменена Компанией с уведомлением Пользователя посредством размещения новой редакции изменяемой политики на Сайте. Изменения в Политике, внесенные Компанией, вступают в силу с момента размещения на Сайте новой редакции такой Политики, если иное не предусмотрено новой редакцией Политики. Пользователь обязуется самостоятельно проверять настоящую Политику на предмет внесенных изменений. Неосуществление Пользователем действий по ознакомлению не может служить основанием для неисполнения Пользователем своих обязательств и несоблюдения Пользователем ограничений, установленных настоящей Политикой.</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8.2 Пользователь вправе отказаться от принятия изменений и дополнений в настоящую Политику, что означает отказ Пользователя от использования Сервиса и всех предоставленных ему ранее прав.</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8.3 Настоящая Политика регулируется и толкуется в соответствии с законодательством Российской Федерации. Вопросы, не урегулированные настоящей Политикой, подлежат разрешению в соответствии с законодательством Российской Федерации.</w:t>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9. Реквизиты компании </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Наименование организации:</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Общество с ограниченной ответственностью «МЭЙК ТРУ»</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Сокращенное наименование организации: ООО «МЭЙК ТРУ»</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Юридический адрес: 115582, Москва г, муниципальный округ Орехово-Борисово Южное, Шипиловский проезд, дом 53/2, этаж 1, помещение I, комната 17</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 ОГРН: 1197746655358</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ИНН/КПП: 7724492350/772401001</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р/с: 40702810700000071101</w:t>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Наименование банка: ПАО «МТС Банк»</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Бик: 044525232</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к/с: 30101810600000000232</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ОКПО: 17516067</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Руководитель:</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Генеральный директор Фостиропуло Дмитрий Георгиевич</w:t>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Email: nikandrov@kruzhok.club</w:t>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uw8e5et9GUHkvz5PGLWx7G1sVQ==">AMUW2mVzk7ID5HpkqGbfrB0oA4IbQUdkvKaAMc9nz5jW6jLcL8pj/iS31r6Pwf65pRkz6CrkM0XYNpVwouk+JNXKUST72NsZngw7r7cYsxbnF9f1oD1GwUh8q8E3/+nALB5swyn3q8L5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2021-02-08T09:58:00Z</dcterms:created>
  <dc:creator>Mezzo</dc:creator>
</cp:coreProperties>
</file>